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both"/>
        <w:rPr>
          <w:b/>
        </w:rPr>
      </w:pPr>
      <w:r>
        <w:rPr>
          <w:b/>
          <w:noProof/>
          <w:lang w:val="es-ES" w:eastAsia="es-ES"/>
        </w:rPr>
        <w:drawing>
          <wp:inline distL="0" distT="0" distB="0" distR="0">
            <wp:extent cx="1552575" cy="912051"/>
            <wp:effectExtent l="19050" t="0" r="9525" b="0"/>
            <wp:docPr id="1026" name="Imagen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2575" cy="91205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both"/>
        <w:rPr>
          <w:b/>
          <w:color w:val="76923c"/>
          <w:sz w:val="28"/>
          <w:szCs w:val="28"/>
          <w:u w:val="single"/>
        </w:rPr>
      </w:pPr>
      <w:r>
        <w:rPr>
          <w:b/>
          <w:color w:val="76923c"/>
          <w:sz w:val="28"/>
          <w:szCs w:val="28"/>
          <w:u w:val="single"/>
        </w:rPr>
        <w:t>PROPOSTA PER</w:t>
      </w:r>
      <w:r>
        <w:rPr>
          <w:b/>
          <w:color w:val="76923c"/>
          <w:sz w:val="28"/>
          <w:szCs w:val="28"/>
          <w:u w:val="single"/>
        </w:rPr>
        <w:t xml:space="preserve"> A</w:t>
      </w:r>
      <w:r>
        <w:rPr>
          <w:b/>
          <w:color w:val="76923c"/>
          <w:sz w:val="28"/>
          <w:szCs w:val="28"/>
          <w:u w:val="single"/>
        </w:rPr>
        <w:t xml:space="preserve"> L’ APROVACIÓ D’UNA PARTIDA DE</w:t>
      </w:r>
      <w:r>
        <w:rPr>
          <w:b/>
          <w:color w:val="76923c"/>
          <w:sz w:val="28"/>
          <w:szCs w:val="28"/>
          <w:u w:val="single"/>
        </w:rPr>
        <w:t>L PRESSUPOST DE</w:t>
      </w:r>
      <w:r>
        <w:rPr>
          <w:b/>
          <w:color w:val="76923c"/>
          <w:sz w:val="28"/>
          <w:szCs w:val="28"/>
          <w:u w:val="single"/>
        </w:rPr>
        <w:t xml:space="preserve"> L’AMPA</w:t>
      </w:r>
      <w:r>
        <w:rPr>
          <w:b/>
          <w:color w:val="76923c"/>
          <w:sz w:val="28"/>
          <w:szCs w:val="28"/>
          <w:u w:val="single"/>
        </w:rPr>
        <w:t>,</w:t>
      </w:r>
      <w:r>
        <w:rPr>
          <w:b/>
          <w:color w:val="76923c"/>
          <w:sz w:val="28"/>
          <w:szCs w:val="28"/>
          <w:u w:val="single"/>
        </w:rPr>
        <w:t xml:space="preserve"> DESTINADA A LA C</w:t>
      </w:r>
      <w:r>
        <w:rPr>
          <w:b/>
          <w:color w:val="76923c"/>
          <w:sz w:val="28"/>
          <w:szCs w:val="28"/>
          <w:u w:val="single"/>
        </w:rPr>
        <w:t>ONCESSIÓ D’AJUTS PER COLÒNIES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L’AMPA de l’Escola Àngel Guimerà de Pallejà </w:t>
      </w:r>
      <w:r>
        <w:rPr>
          <w:sz w:val="24"/>
          <w:szCs w:val="24"/>
        </w:rPr>
        <w:t>ha establer</w:t>
      </w:r>
      <w:r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aprovar una partida pressupostària </w:t>
      </w:r>
      <w:r>
        <w:rPr>
          <w:sz w:val="24"/>
          <w:szCs w:val="24"/>
          <w:u w:val="single"/>
        </w:rPr>
        <w:t>per</w:t>
      </w:r>
      <w:r>
        <w:rPr>
          <w:sz w:val="24"/>
          <w:szCs w:val="24"/>
          <w:u w:val="single"/>
        </w:rPr>
        <w:t xml:space="preserve"> a</w:t>
      </w:r>
      <w:r>
        <w:rPr>
          <w:sz w:val="24"/>
          <w:szCs w:val="24"/>
          <w:u w:val="single"/>
        </w:rPr>
        <w:t xml:space="preserve"> subvencionar el cost de </w:t>
      </w:r>
      <w:r>
        <w:rPr>
          <w:sz w:val="24"/>
          <w:szCs w:val="24"/>
          <w:u w:val="single"/>
        </w:rPr>
        <w:t>les</w:t>
      </w:r>
      <w:r>
        <w:rPr>
          <w:sz w:val="24"/>
          <w:szCs w:val="24"/>
          <w:u w:val="single"/>
        </w:rPr>
        <w:t xml:space="preserve"> colònies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del present curs 20</w:t>
      </w:r>
      <w:r>
        <w:rPr>
          <w:sz w:val="24"/>
          <w:szCs w:val="24"/>
        </w:rPr>
        <w:t>20-2021</w:t>
      </w:r>
      <w:r>
        <w:rPr>
          <w:sz w:val="24"/>
          <w:szCs w:val="24"/>
        </w:rPr>
        <w:t>, a</w:t>
      </w:r>
      <w:r>
        <w:rPr>
          <w:sz w:val="24"/>
          <w:szCs w:val="24"/>
        </w:rPr>
        <w:t xml:space="preserve"> aquelles famílies en situació de vulnerabilitat econòmica.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L’objectiu d’aquest ajut </w:t>
      </w:r>
      <w:r>
        <w:rPr>
          <w:sz w:val="24"/>
          <w:szCs w:val="24"/>
        </w:rPr>
        <w:t xml:space="preserve">és contribuir </w:t>
      </w:r>
      <w:r>
        <w:rPr>
          <w:sz w:val="24"/>
          <w:szCs w:val="24"/>
        </w:rPr>
        <w:t xml:space="preserve">de forma solidària </w:t>
      </w:r>
      <w:r>
        <w:rPr>
          <w:sz w:val="24"/>
          <w:szCs w:val="24"/>
        </w:rPr>
        <w:t>a la inclusió social de tot l’alumnat</w:t>
      </w:r>
      <w:r>
        <w:rPr>
          <w:sz w:val="24"/>
          <w:szCs w:val="24"/>
        </w:rPr>
        <w:t>.</w:t>
      </w:r>
    </w:p>
    <w:p>
      <w:pPr>
        <w:pStyle w:val="style0"/>
        <w:jc w:val="both"/>
        <w:rPr>
          <w:sz w:val="24"/>
          <w:szCs w:val="24"/>
        </w:rPr>
      </w:pPr>
    </w:p>
    <w:p>
      <w:pPr>
        <w:pStyle w:val="style179"/>
        <w:numPr>
          <w:ilvl w:val="0"/>
          <w:numId w:val="1"/>
        </w:numPr>
        <w:jc w:val="both"/>
        <w:rPr>
          <w:b/>
          <w:color w:val="76923c"/>
          <w:sz w:val="28"/>
          <w:szCs w:val="28"/>
        </w:rPr>
      </w:pPr>
      <w:r>
        <w:rPr>
          <w:b/>
          <w:color w:val="76923c"/>
          <w:sz w:val="28"/>
          <w:szCs w:val="28"/>
        </w:rPr>
        <w:t>Ajuts oferts: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Per aquest curs 20</w:t>
      </w:r>
      <w:r>
        <w:rPr>
          <w:sz w:val="24"/>
          <w:szCs w:val="24"/>
        </w:rPr>
        <w:t>20</w:t>
      </w:r>
      <w:r>
        <w:rPr>
          <w:sz w:val="24"/>
          <w:szCs w:val="24"/>
        </w:rPr>
        <w:t>-2021</w:t>
      </w:r>
      <w:r>
        <w:rPr>
          <w:sz w:val="24"/>
          <w:szCs w:val="24"/>
        </w:rPr>
        <w:t xml:space="preserve"> la partida </w:t>
      </w:r>
      <w:r>
        <w:rPr>
          <w:sz w:val="24"/>
          <w:szCs w:val="24"/>
        </w:rPr>
        <w:t xml:space="preserve">serà de </w:t>
      </w:r>
      <w:r>
        <w:rPr>
          <w:sz w:val="24"/>
          <w:szCs w:val="24"/>
        </w:rPr>
        <w:t>2.000</w:t>
      </w:r>
      <w:r>
        <w:rPr>
          <w:b/>
          <w:sz w:val="24"/>
          <w:szCs w:val="24"/>
        </w:rPr>
        <w:t>€</w:t>
      </w:r>
      <w:r>
        <w:rPr>
          <w:sz w:val="24"/>
          <w:szCs w:val="24"/>
        </w:rPr>
        <w:t>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stan destinats a </w:t>
      </w:r>
      <w:r>
        <w:rPr>
          <w:sz w:val="24"/>
          <w:szCs w:val="24"/>
        </w:rPr>
        <w:t xml:space="preserve">tot </w:t>
      </w:r>
      <w:r>
        <w:rPr>
          <w:sz w:val="24"/>
          <w:szCs w:val="24"/>
        </w:rPr>
        <w:t xml:space="preserve">l’alumnat, </w:t>
      </w:r>
      <w:r>
        <w:rPr>
          <w:b/>
          <w:sz w:val="24"/>
          <w:szCs w:val="24"/>
        </w:rPr>
        <w:t>fills</w:t>
      </w:r>
      <w:r>
        <w:rPr>
          <w:b/>
          <w:sz w:val="24"/>
          <w:szCs w:val="24"/>
        </w:rPr>
        <w:t xml:space="preserve"> i filles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e socis de l’AMPA</w:t>
      </w:r>
      <w:r>
        <w:rPr>
          <w:sz w:val="24"/>
          <w:szCs w:val="24"/>
        </w:rPr>
        <w:t>, amb situacions socioeconòmiques vulnerables.</w:t>
      </w:r>
      <w:r>
        <w:rPr>
          <w:sz w:val="24"/>
          <w:szCs w:val="24"/>
        </w:rPr>
        <w:t xml:space="preserve">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Co</w:t>
      </w:r>
      <w:r>
        <w:rPr>
          <w:sz w:val="24"/>
          <w:szCs w:val="24"/>
        </w:rPr>
        <w:t xml:space="preserve">mplint els requisits establerts, </w:t>
      </w:r>
      <w:r>
        <w:rPr>
          <w:b/>
          <w:sz w:val="24"/>
          <w:szCs w:val="24"/>
        </w:rPr>
        <w:t xml:space="preserve">tots els infants de la unitat familiar ho </w:t>
      </w:r>
      <w:r>
        <w:rPr>
          <w:b/>
          <w:sz w:val="24"/>
          <w:szCs w:val="24"/>
        </w:rPr>
        <w:t xml:space="preserve">poden </w:t>
      </w:r>
      <w:r>
        <w:rPr>
          <w:b/>
          <w:sz w:val="24"/>
          <w:szCs w:val="24"/>
        </w:rPr>
        <w:t>sol·licit</w:t>
      </w:r>
      <w:r>
        <w:rPr>
          <w:b/>
          <w:sz w:val="24"/>
          <w:szCs w:val="24"/>
        </w:rPr>
        <w:t>ar</w:t>
      </w:r>
      <w:r>
        <w:rPr>
          <w:sz w:val="24"/>
          <w:szCs w:val="24"/>
        </w:rPr>
        <w:t xml:space="preserve">. </w:t>
      </w:r>
    </w:p>
    <w:p>
      <w:pPr>
        <w:pStyle w:val="style179"/>
        <w:numPr>
          <w:ilvl w:val="0"/>
          <w:numId w:val="12"/>
        </w:numPr>
        <w:jc w:val="both"/>
        <w:rPr>
          <w:b/>
          <w:color w:val="76923c"/>
          <w:sz w:val="28"/>
          <w:szCs w:val="28"/>
        </w:rPr>
      </w:pPr>
      <w:r>
        <w:rPr>
          <w:b/>
          <w:color w:val="76923c"/>
          <w:sz w:val="28"/>
          <w:szCs w:val="28"/>
        </w:rPr>
        <w:t>Requisits: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a poder sol·licitar l’ajut, la família </w:t>
      </w:r>
      <w:r>
        <w:rPr>
          <w:b/>
          <w:sz w:val="24"/>
          <w:szCs w:val="24"/>
        </w:rPr>
        <w:t xml:space="preserve">no haurà de tenir deutes amb l’escola ni amb </w:t>
      </w:r>
      <w:r>
        <w:rPr>
          <w:b/>
          <w:sz w:val="24"/>
          <w:szCs w:val="24"/>
        </w:rPr>
        <w:t>l’Ampa</w:t>
      </w:r>
      <w:r>
        <w:rPr>
          <w:b/>
          <w:sz w:val="24"/>
          <w:szCs w:val="24"/>
        </w:rPr>
        <w:t xml:space="preserve"> dels anteriors cursos</w:t>
      </w:r>
      <w:r>
        <w:rPr>
          <w:sz w:val="24"/>
          <w:szCs w:val="24"/>
        </w:rPr>
        <w:t xml:space="preserve">.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acreditar la necessitat </w:t>
      </w:r>
      <w:r>
        <w:rPr>
          <w:sz w:val="24"/>
          <w:szCs w:val="24"/>
        </w:rPr>
        <w:t>d’ajuts, la</w:t>
      </w:r>
      <w:r>
        <w:rPr>
          <w:sz w:val="24"/>
          <w:szCs w:val="24"/>
        </w:rPr>
        <w:t xml:space="preserve"> família haurà de presentar els</w:t>
      </w:r>
      <w:r>
        <w:rPr>
          <w:sz w:val="24"/>
          <w:szCs w:val="24"/>
        </w:rPr>
        <w:t xml:space="preserve"> següents</w:t>
      </w:r>
      <w:r>
        <w:rPr>
          <w:sz w:val="24"/>
          <w:szCs w:val="24"/>
        </w:rPr>
        <w:t xml:space="preserve"> documents:</w:t>
      </w:r>
    </w:p>
    <w:p>
      <w:pPr>
        <w:pStyle w:val="style179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Declaració de la renda, o</w:t>
      </w:r>
      <w:r>
        <w:rPr>
          <w:sz w:val="24"/>
          <w:szCs w:val="24"/>
        </w:rPr>
        <w:t xml:space="preserve"> certificat negatiu d’Hisenda</w:t>
      </w:r>
    </w:p>
    <w:p>
      <w:pPr>
        <w:pStyle w:val="style179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Carnet de família nombrosa, </w:t>
      </w:r>
      <w:r>
        <w:rPr>
          <w:sz w:val="24"/>
          <w:szCs w:val="24"/>
        </w:rPr>
        <w:t xml:space="preserve">o </w:t>
      </w:r>
      <w:r>
        <w:rPr>
          <w:sz w:val="24"/>
          <w:szCs w:val="24"/>
        </w:rPr>
        <w:t>monoparental, si s’escau</w:t>
      </w:r>
    </w:p>
    <w:p>
      <w:pPr>
        <w:pStyle w:val="style179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Certificat conforme hi ha la concessió de Beca menjador pel present curs i el percentatge de beca atorgat (sol·licitar en la secretaria de l’escola), si es gaudeix de beca</w:t>
      </w:r>
    </w:p>
    <w:p>
      <w:pPr>
        <w:pStyle w:val="style179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Altra tipus de documentació que es consideri acreditativa de l’ajut</w:t>
      </w:r>
    </w:p>
    <w:p>
      <w:pPr>
        <w:pStyle w:val="style179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Informe de serveis socials municipals, en el cas que no hi hagi beca menjador</w:t>
      </w:r>
    </w:p>
    <w:p>
      <w:pPr>
        <w:pStyle w:val="style0"/>
        <w:ind w:left="360"/>
        <w:jc w:val="both"/>
        <w:rPr>
          <w:sz w:val="24"/>
          <w:szCs w:val="24"/>
        </w:rPr>
      </w:pPr>
    </w:p>
    <w:p>
      <w:pPr>
        <w:pStyle w:val="style179"/>
        <w:numPr>
          <w:ilvl w:val="0"/>
          <w:numId w:val="12"/>
        </w:numPr>
        <w:jc w:val="both"/>
        <w:rPr>
          <w:b/>
          <w:color w:val="76923c"/>
          <w:sz w:val="28"/>
          <w:szCs w:val="24"/>
        </w:rPr>
      </w:pPr>
      <w:r>
        <w:rPr>
          <w:b/>
          <w:color w:val="76923c"/>
          <w:sz w:val="28"/>
          <w:szCs w:val="24"/>
        </w:rPr>
        <w:t>Com sol·licitar-ho: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Caldrà omplir la sol·licitud, </w:t>
      </w:r>
      <w:r>
        <w:rPr>
          <w:sz w:val="24"/>
          <w:szCs w:val="24"/>
        </w:rPr>
        <w:t>que estarà disponible en la web de l’</w:t>
      </w:r>
      <w:r>
        <w:rPr>
          <w:sz w:val="24"/>
          <w:szCs w:val="24"/>
        </w:rPr>
        <w:t>AMPA</w:t>
      </w:r>
      <w:r>
        <w:rPr>
          <w:sz w:val="24"/>
          <w:szCs w:val="24"/>
        </w:rPr>
        <w:t xml:space="preserve"> i en la secretaria de l’escola</w:t>
      </w:r>
      <w:r>
        <w:rPr>
          <w:sz w:val="24"/>
          <w:szCs w:val="24"/>
        </w:rPr>
        <w:t xml:space="preserve">, i adjuntar la documentació acreditativa.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S’haurà de</w:t>
      </w:r>
      <w:r>
        <w:rPr>
          <w:sz w:val="24"/>
          <w:szCs w:val="24"/>
        </w:rPr>
        <w:t xml:space="preserve"> lliurar a la Sec</w:t>
      </w:r>
      <w:r>
        <w:rPr>
          <w:sz w:val="24"/>
          <w:szCs w:val="24"/>
        </w:rPr>
        <w:t xml:space="preserve">retaria de </w:t>
      </w:r>
      <w:r>
        <w:rPr>
          <w:sz w:val="24"/>
          <w:szCs w:val="24"/>
        </w:rPr>
        <w:t xml:space="preserve">la </w:t>
      </w:r>
      <w:r>
        <w:rPr>
          <w:sz w:val="24"/>
          <w:szCs w:val="24"/>
        </w:rPr>
        <w:t>direcció de l’escola</w:t>
      </w:r>
      <w:r>
        <w:rPr>
          <w:sz w:val="24"/>
          <w:szCs w:val="24"/>
        </w:rPr>
        <w:t xml:space="preserve">.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termini per a realitzar la sol·licitud serà entre </w:t>
      </w:r>
      <w:r>
        <w:rPr>
          <w:sz w:val="24"/>
          <w:szCs w:val="24"/>
        </w:rPr>
        <w:t xml:space="preserve">el </w:t>
      </w:r>
      <w:r>
        <w:rPr>
          <w:sz w:val="24"/>
          <w:szCs w:val="24"/>
          <w:lang w:val="en-US"/>
        </w:rPr>
        <w:t>17 de desembre de 2020 i el 29 de gener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de 20</w:t>
      </w:r>
      <w:r>
        <w:rPr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>
      <w:pPr>
        <w:pStyle w:val="style179"/>
        <w:numPr>
          <w:ilvl w:val="0"/>
          <w:numId w:val="13"/>
        </w:numPr>
        <w:jc w:val="both"/>
        <w:rPr>
          <w:b/>
          <w:color w:val="76923c"/>
          <w:sz w:val="28"/>
          <w:szCs w:val="24"/>
        </w:rPr>
      </w:pPr>
      <w:r>
        <w:rPr>
          <w:b/>
          <w:color w:val="76923c"/>
          <w:sz w:val="28"/>
          <w:szCs w:val="24"/>
        </w:rPr>
        <w:t>Criteris d’adjudicació: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Des de l’AMPA hi ha creada</w:t>
      </w:r>
      <w:r>
        <w:rPr>
          <w:sz w:val="24"/>
          <w:szCs w:val="24"/>
        </w:rPr>
        <w:t xml:space="preserve"> una c</w:t>
      </w:r>
      <w:r>
        <w:rPr>
          <w:sz w:val="24"/>
          <w:szCs w:val="24"/>
        </w:rPr>
        <w:t>omissió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 estudiar i gestionar les sol·licituds presentades, així com </w:t>
      </w:r>
      <w:r>
        <w:rPr>
          <w:sz w:val="24"/>
          <w:szCs w:val="24"/>
        </w:rPr>
        <w:t xml:space="preserve">de confirmar </w:t>
      </w:r>
      <w:r>
        <w:rPr>
          <w:sz w:val="24"/>
          <w:szCs w:val="24"/>
        </w:rPr>
        <w:t xml:space="preserve">o denegar </w:t>
      </w:r>
      <w:r>
        <w:rPr>
          <w:sz w:val="24"/>
          <w:szCs w:val="24"/>
        </w:rPr>
        <w:t>la concessió de l’ajut</w:t>
      </w:r>
      <w:r>
        <w:rPr>
          <w:sz w:val="24"/>
          <w:szCs w:val="24"/>
        </w:rPr>
        <w:t xml:space="preserve">.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comissió està formada per representats del claustre de professors/res de l’escola, i representants de les famílies del centre. 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prioritat serà </w:t>
      </w:r>
      <w:r>
        <w:rPr>
          <w:sz w:val="24"/>
          <w:szCs w:val="24"/>
        </w:rPr>
        <w:t>subvencionar el màxim de sol·licituds rebudes que com</w:t>
      </w:r>
      <w:r>
        <w:rPr>
          <w:sz w:val="24"/>
          <w:szCs w:val="24"/>
        </w:rPr>
        <w:t>pleixin els requisits esmentats</w:t>
      </w:r>
      <w:r>
        <w:rPr>
          <w:sz w:val="24"/>
          <w:szCs w:val="24"/>
        </w:rPr>
        <w:t xml:space="preserve"> i que el màxim de nens</w:t>
      </w:r>
      <w:r>
        <w:rPr>
          <w:sz w:val="24"/>
          <w:szCs w:val="24"/>
        </w:rPr>
        <w:t xml:space="preserve"> i nenes puguin </w:t>
      </w:r>
      <w:r>
        <w:rPr>
          <w:sz w:val="24"/>
          <w:szCs w:val="24"/>
        </w:rPr>
        <w:t>beneficia</w:t>
      </w:r>
      <w:r>
        <w:rPr>
          <w:sz w:val="24"/>
          <w:szCs w:val="24"/>
        </w:rPr>
        <w:t>r-se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Totes les sol·licituds presentades s’estudiaran de forma objectiva i personalitzada.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L’ajut consistirà en </w:t>
      </w:r>
      <w:r>
        <w:rPr>
          <w:sz w:val="24"/>
          <w:szCs w:val="24"/>
          <w:u w:val="single"/>
        </w:rPr>
        <w:t>subvencionar una part del cost de les col</w:t>
      </w:r>
      <w:bookmarkStart w:id="0" w:name="_GoBack"/>
      <w:bookmarkEnd w:id="0"/>
      <w:r>
        <w:rPr>
          <w:sz w:val="24"/>
          <w:szCs w:val="24"/>
          <w:u w:val="single"/>
        </w:rPr>
        <w:t>ònies</w:t>
      </w:r>
      <w:r>
        <w:rPr>
          <w:sz w:val="24"/>
          <w:szCs w:val="24"/>
        </w:rPr>
        <w:t xml:space="preserve"> de fi de curs de l’alumne/a.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En funció dels barems establerts, el percentatge d’ajut econòmic que la família rebrà pot variar. Aq</w:t>
      </w:r>
      <w:r>
        <w:rPr>
          <w:sz w:val="24"/>
          <w:szCs w:val="24"/>
        </w:rPr>
        <w:t xml:space="preserve">uests barems seran calculats </w:t>
      </w:r>
      <w:r>
        <w:rPr>
          <w:sz w:val="24"/>
          <w:szCs w:val="24"/>
        </w:rPr>
        <w:t>en funció de la capacitat econòmica de la família.</w:t>
      </w:r>
      <w:r>
        <w:rPr>
          <w:sz w:val="24"/>
          <w:szCs w:val="24"/>
        </w:rPr>
        <w:t xml:space="preserve">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La resposta a la sol·licitud s</w:t>
      </w:r>
      <w:r>
        <w:rPr>
          <w:sz w:val="24"/>
          <w:szCs w:val="24"/>
        </w:rPr>
        <w:t>erà comunica</w:t>
      </w:r>
      <w:r>
        <w:rPr>
          <w:sz w:val="24"/>
          <w:szCs w:val="24"/>
        </w:rPr>
        <w:t>da</w:t>
      </w:r>
      <w:r>
        <w:rPr>
          <w:sz w:val="24"/>
          <w:szCs w:val="24"/>
        </w:rPr>
        <w:t xml:space="preserve"> a la família a través de correu electrònic.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L’indicador de renda de suficiència (IRS)</w:t>
      </w:r>
      <w:r>
        <w:rPr>
          <w:rStyle w:val="style42"/>
          <w:sz w:val="24"/>
          <w:szCs w:val="24"/>
        </w:rPr>
        <w:endnoteReference w:id="1"/>
      </w:r>
      <w:r>
        <w:rPr>
          <w:sz w:val="24"/>
          <w:szCs w:val="24"/>
        </w:rPr>
        <w:t xml:space="preserve"> serà el que ens indiqui la capacitat econòmica de les famílies, i també el percentatge a aplicar per becar l’activitat per a cada alumne de la unitat familiar. </w:t>
      </w:r>
    </w:p>
    <w:p>
      <w:pPr>
        <w:pStyle w:val="style0"/>
        <w:jc w:val="both"/>
        <w:rPr>
          <w:sz w:val="24"/>
          <w:szCs w:val="24"/>
        </w:rPr>
      </w:pP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Junta de l’AMPA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CEIP Àngel Guimerà de Pallejà</w:t>
      </w:r>
    </w:p>
    <w:sectPr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endnote w:id="1">
    <w:p>
      <w:pPr>
        <w:pStyle w:val="style43"/>
        <w:rPr/>
      </w:pPr>
      <w:r>
        <w:rPr>
          <w:rStyle w:val="style42"/>
        </w:rPr>
        <w:endnoteRef/>
      </w:r>
      <w:r>
        <w:t xml:space="preserve">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La Llei 13/2006, de 27 de juliol, de prestacions socials de caràcter econòmic, va establir l'indicador de renda de suficiència, que ha de ser fixat periòdicament pe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r la Llei de pressupostos de la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Generalitat.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 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Aquest indicador serveix per valorar la situació de necessitat, per a poder tenir dret o accés a les prestacions. S'entén per situació de necessitat qualsevol contingència que té lloc o apareix en el transcurs de la vida d'una persona i que li impedeix de fer front a les despeses essencials per al manteniment propi o per al manteniment de les persones que integren la unitat familiar o la unitat de convivència a la qual pertany.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Per a l'exercici 2017, la Llei de pressupostos de la Generalitat de Catalunya fixa</w:t>
      </w:r>
      <w:r>
        <w:rPr>
          <w:rStyle w:val="style87"/>
          <w:rFonts w:ascii="Verdana" w:hAnsi="Verdana"/>
          <w:color w:val="000000"/>
          <w:sz w:val="17"/>
          <w:szCs w:val="17"/>
          <w:shd w:val="clear" w:color="auto" w:fill="ffffff"/>
        </w:rPr>
        <w:t> el valor de l'indicador de renda de suficiència de Catalunya en 569,12 euros mensuals i 7.967,73 euros anuals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Mentre no s'aprovi la Llei de pressuposts de la Generalitat de Catalunya per a l'exercici 20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20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, continua vigent el valor de l'</w:t>
      </w:r>
      <w:r>
        <w:rPr>
          <w:rStyle w:val="style87"/>
          <w:rFonts w:ascii="Verdana" w:hAnsi="Verdana"/>
          <w:color w:val="000000"/>
          <w:sz w:val="17"/>
          <w:szCs w:val="17"/>
          <w:shd w:val="clear" w:color="auto" w:fill="ffffff"/>
        </w:rPr>
        <w:t>indicador de renda de suficiència de Catalunya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de l'any 2017.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Verdana">
    <w:altName w:val="Verdana"/>
    <w:panose1 w:val="020b0604030005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ACAF14A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EBA36B6"/>
    <w:lvl w:ilvl="0" w:tplc="8FC6335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100915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A78B424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030A7AE"/>
    <w:lvl w:ilvl="0" w:tplc="F740FCC2">
      <w:start w:val="1"/>
      <w:numFmt w:val="bullet"/>
      <w:lvlText w:val=""/>
      <w:lvlJc w:val="left"/>
      <w:pPr>
        <w:ind w:left="1080" w:hanging="360"/>
      </w:pPr>
      <w:rPr>
        <w:rFonts w:ascii="Symbol" w:cs="宋体" w:eastAsia="Calibri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DC00FAA"/>
    <w:lvl w:ilvl="0" w:tplc="EF6CACDE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7D12AF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2FE00D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22B61482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375ACE18"/>
    <w:lvl w:ilvl="0" w:tplc="8FC6335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FB14D1D4"/>
    <w:lvl w:ilvl="0" w:tplc="0C0A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48CE6666"/>
    <w:lvl w:ilvl="0" w:tplc="2DF0D468">
      <w:start w:val="1"/>
      <w:numFmt w:val="bullet"/>
      <w:lvlText w:val=""/>
      <w:lvlJc w:val="left"/>
      <w:pPr>
        <w:ind w:left="720" w:hanging="360"/>
      </w:pPr>
      <w:rPr>
        <w:rFonts w:ascii="Symbol" w:cs="宋体" w:eastAsia="Calibri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D0DAE34E"/>
    <w:lvl w:ilvl="0" w:tplc="3954A9E2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1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5"/>
  </w:num>
  <w:num w:numId="10">
    <w:abstractNumId w:val="7"/>
  </w:num>
  <w:num w:numId="11">
    <w:abstractNumId w:val="6"/>
  </w:num>
  <w:num w:numId="12">
    <w:abstractNumId w:val="0"/>
  </w:num>
  <w:num w:numId="13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ES" w:bidi="ar-SA" w:eastAsia="en-US"/>
      </w:rPr>
    </w:rPrDefault>
    <w:pPrDefault>
      <w:pPr>
        <w:spacing w:lineRule="auto" w:line="360"/>
      </w:pPr>
    </w:pPrDefault>
  </w:docDefaults>
  <w:style w:type="paragraph" w:default="1" w:styleId="style0">
    <w:name w:val="Normal"/>
    <w:next w:val="style0"/>
    <w:qFormat/>
    <w:pPr/>
    <w:rPr>
      <w:lang w:val="ca-E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Texto de globo Car"/>
    <w:basedOn w:val="style65"/>
    <w:next w:val="style4097"/>
    <w:link w:val="style153"/>
    <w:uiPriority w:val="99"/>
    <w:rPr>
      <w:rFonts w:ascii="Tahoma" w:cs="Tahoma" w:hAnsi="Tahoma"/>
      <w:sz w:val="16"/>
      <w:szCs w:val="16"/>
      <w:lang w:val="ca-ES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8"/>
    <w:uiPriority w:val="99"/>
    <w:pPr>
      <w:spacing w:lineRule="auto" w:line="240"/>
    </w:pPr>
    <w:rPr>
      <w:sz w:val="20"/>
      <w:szCs w:val="20"/>
    </w:rPr>
  </w:style>
  <w:style w:type="character" w:customStyle="1" w:styleId="style4098">
    <w:name w:val="Texto comentario Car"/>
    <w:basedOn w:val="style65"/>
    <w:next w:val="style4098"/>
    <w:link w:val="style30"/>
    <w:uiPriority w:val="99"/>
    <w:rPr>
      <w:sz w:val="20"/>
      <w:szCs w:val="20"/>
      <w:lang w:val="ca-ES"/>
    </w:rPr>
  </w:style>
  <w:style w:type="paragraph" w:styleId="style106">
    <w:name w:val="annotation subject"/>
    <w:basedOn w:val="style30"/>
    <w:next w:val="style30"/>
    <w:link w:val="style4099"/>
    <w:uiPriority w:val="99"/>
    <w:pPr/>
    <w:rPr>
      <w:b/>
      <w:bCs/>
    </w:rPr>
  </w:style>
  <w:style w:type="character" w:customStyle="1" w:styleId="style4099">
    <w:name w:val="Asunto del comentario Car"/>
    <w:basedOn w:val="style4098"/>
    <w:next w:val="style4099"/>
    <w:link w:val="style106"/>
    <w:uiPriority w:val="99"/>
    <w:rPr>
      <w:b/>
      <w:bCs/>
      <w:sz w:val="20"/>
      <w:szCs w:val="20"/>
      <w:lang w:val="ca-ES"/>
    </w:rPr>
  </w:style>
  <w:style w:type="paragraph" w:styleId="style29">
    <w:name w:val="footnote text"/>
    <w:basedOn w:val="style0"/>
    <w:next w:val="style29"/>
    <w:link w:val="style4100"/>
    <w:uiPriority w:val="99"/>
    <w:pPr>
      <w:spacing w:lineRule="auto" w:line="240"/>
    </w:pPr>
    <w:rPr>
      <w:sz w:val="20"/>
      <w:szCs w:val="20"/>
    </w:rPr>
  </w:style>
  <w:style w:type="character" w:customStyle="1" w:styleId="style4100">
    <w:name w:val="Texto nota pie Car"/>
    <w:basedOn w:val="style65"/>
    <w:next w:val="style4100"/>
    <w:link w:val="style29"/>
    <w:uiPriority w:val="99"/>
    <w:rPr>
      <w:sz w:val="20"/>
      <w:szCs w:val="20"/>
      <w:lang w:val="ca-ES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styleId="style43">
    <w:name w:val="endnote text"/>
    <w:basedOn w:val="style0"/>
    <w:next w:val="style43"/>
    <w:link w:val="style4101"/>
    <w:uiPriority w:val="99"/>
    <w:pPr>
      <w:spacing w:lineRule="auto" w:line="240"/>
    </w:pPr>
    <w:rPr>
      <w:sz w:val="20"/>
      <w:szCs w:val="20"/>
    </w:rPr>
  </w:style>
  <w:style w:type="character" w:customStyle="1" w:styleId="style4101">
    <w:name w:val="Texto nota al final Car"/>
    <w:basedOn w:val="style65"/>
    <w:next w:val="style4101"/>
    <w:link w:val="style43"/>
    <w:uiPriority w:val="99"/>
    <w:rPr>
      <w:sz w:val="20"/>
      <w:szCs w:val="20"/>
      <w:lang w:val="ca-ES"/>
    </w:rPr>
  </w:style>
  <w:style w:type="character" w:styleId="style42">
    <w:name w:val="endnote reference"/>
    <w:basedOn w:val="style65"/>
    <w:next w:val="style42"/>
    <w:uiPriority w:val="99"/>
    <w:rPr>
      <w:vertAlign w:val="superscrip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endnotes" Target="endnotes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E8F3-02D4-43FC-9E51-E9AED1DD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633</Words>
  <Pages>2</Pages>
  <Characters>3257</Characters>
  <Application>WPS Office</Application>
  <DocSecurity>0</DocSecurity>
  <Paragraphs>36</Paragraphs>
  <ScaleCrop>false</ScaleCrop>
  <Company>Hewlett-Packard Company</Company>
  <LinksUpToDate>false</LinksUpToDate>
  <CharactersWithSpaces>3867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2020-12-04T18:40:00Z</dcterms:created>
  <dc:creator>Estefania MARTINEZ LATORRE</dc:creator>
  <lastModifiedBy>Redmi Note 9S</lastModifiedBy>
  <lastPrinted>2019-02-20T08:55:00Z</lastPrinted>
  <dcterms:modified xsi:type="dcterms:W3CDTF">2020-12-15T20:43:58Z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